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8A8" w:rsidRDefault="009638A8" w:rsidP="009638A8">
      <w:pPr>
        <w:ind w:left="1276" w:hanging="1276"/>
      </w:pPr>
      <w:r>
        <w:rPr>
          <w:b/>
        </w:rPr>
        <w:t xml:space="preserve">Paper Title: </w:t>
      </w:r>
      <w:r w:rsidRPr="00744881">
        <w:rPr>
          <w:rFonts w:asciiTheme="minorHAnsi" w:hAnsiTheme="minorHAnsi" w:cstheme="minorHAnsi"/>
          <w:sz w:val="22"/>
        </w:rPr>
        <w:t>Feminisation of the education sector in Pakistan: Push and pull factors responsible for women</w:t>
      </w:r>
      <w:r>
        <w:rPr>
          <w:rFonts w:asciiTheme="minorHAnsi" w:hAnsiTheme="minorHAnsi" w:cstheme="minorHAnsi"/>
          <w:sz w:val="22"/>
        </w:rPr>
        <w:t xml:space="preserve">’s choice of career as teachers </w:t>
      </w:r>
      <w:r>
        <w:t xml:space="preserve"> </w:t>
      </w:r>
    </w:p>
    <w:p w:rsidR="009638A8" w:rsidRPr="00043A0D" w:rsidRDefault="009638A8" w:rsidP="009638A8">
      <w:pPr>
        <w:pStyle w:val="ecxmsonormal"/>
        <w:shd w:val="clear" w:color="auto" w:fill="FFFFFF"/>
        <w:ind w:left="1276" w:hanging="1276"/>
        <w:jc w:val="both"/>
      </w:pPr>
      <w:r>
        <w:rPr>
          <w:b/>
        </w:rPr>
        <w:t xml:space="preserve">Author: </w:t>
      </w:r>
      <w:r w:rsidRPr="00FF514C">
        <w:rPr>
          <w:rFonts w:asciiTheme="minorHAnsi" w:hAnsiTheme="minorHAnsi"/>
          <w:sz w:val="22"/>
          <w:szCs w:val="22"/>
        </w:rPr>
        <w:t>Mahwish Khan*</w:t>
      </w:r>
      <w:r>
        <w:rPr>
          <w:sz w:val="20"/>
          <w:szCs w:val="20"/>
        </w:rPr>
        <w:t xml:space="preserve"> </w:t>
      </w:r>
    </w:p>
    <w:p w:rsidR="009638A8" w:rsidRDefault="009638A8" w:rsidP="009638A8">
      <w:pPr>
        <w:jc w:val="center"/>
      </w:pPr>
      <w:r w:rsidRPr="00810920">
        <w:rPr>
          <w:b/>
        </w:rPr>
        <w:t>Abstract</w:t>
      </w:r>
    </w:p>
    <w:p w:rsidR="001D3B9F" w:rsidRDefault="009638A8" w:rsidP="009638A8">
      <w:pPr>
        <w:spacing w:line="240" w:lineRule="auto"/>
        <w:rPr>
          <w:rFonts w:asciiTheme="minorHAnsi" w:hAnsiTheme="minorHAnsi"/>
          <w:sz w:val="22"/>
        </w:rPr>
      </w:pPr>
      <w:r w:rsidRPr="00C6635F">
        <w:rPr>
          <w:rFonts w:asciiTheme="minorHAnsi" w:hAnsiTheme="minorHAnsi" w:cs="Times New Roman"/>
          <w:sz w:val="22"/>
        </w:rPr>
        <w:t xml:space="preserve">Women’s </w:t>
      </w:r>
      <w:r>
        <w:rPr>
          <w:rFonts w:asciiTheme="minorHAnsi" w:hAnsiTheme="minorHAnsi" w:cs="Times New Roman"/>
          <w:sz w:val="22"/>
        </w:rPr>
        <w:t xml:space="preserve">labour market </w:t>
      </w:r>
      <w:r w:rsidRPr="00C6635F">
        <w:rPr>
          <w:rFonts w:asciiTheme="minorHAnsi" w:hAnsiTheme="minorHAnsi" w:cs="Times New Roman"/>
          <w:sz w:val="22"/>
        </w:rPr>
        <w:t xml:space="preserve">participation rate </w:t>
      </w:r>
      <w:r>
        <w:rPr>
          <w:rFonts w:asciiTheme="minorHAnsi" w:hAnsiTheme="minorHAnsi" w:cs="Times New Roman"/>
          <w:sz w:val="22"/>
        </w:rPr>
        <w:t xml:space="preserve">in Pakistan remains low </w:t>
      </w:r>
      <w:r w:rsidRPr="00C6635F">
        <w:rPr>
          <w:rFonts w:asciiTheme="minorHAnsi" w:hAnsiTheme="minorHAnsi" w:cs="TimesNewRoman"/>
          <w:sz w:val="22"/>
        </w:rPr>
        <w:t xml:space="preserve">compared to other South Asian countries (World Bank, 2011) </w:t>
      </w:r>
      <w:r>
        <w:rPr>
          <w:rFonts w:asciiTheme="minorHAnsi" w:hAnsiTheme="minorHAnsi" w:cs="TimesNewRoman"/>
          <w:sz w:val="22"/>
        </w:rPr>
        <w:t xml:space="preserve">but it is nonetheless increasing. </w:t>
      </w:r>
      <w:r w:rsidRPr="00C6635F">
        <w:rPr>
          <w:rFonts w:asciiTheme="minorHAnsi" w:hAnsiTheme="minorHAnsi" w:cs="Times New Roman"/>
          <w:sz w:val="22"/>
        </w:rPr>
        <w:t xml:space="preserve">It has </w:t>
      </w:r>
      <w:r w:rsidRPr="00C6635F">
        <w:rPr>
          <w:rFonts w:asciiTheme="minorHAnsi" w:hAnsiTheme="minorHAnsi" w:cs="TimesNewRoman"/>
          <w:sz w:val="22"/>
        </w:rPr>
        <w:t xml:space="preserve">risen to 25.92% in 2011 compared to 16.3% in 2000 (Labour Force Survey, 2010-11). </w:t>
      </w:r>
      <w:r>
        <w:rPr>
          <w:rFonts w:asciiTheme="minorHAnsi" w:hAnsiTheme="minorHAnsi"/>
          <w:sz w:val="22"/>
        </w:rPr>
        <w:t>In the last decade, t</w:t>
      </w:r>
      <w:r w:rsidRPr="00C6635F">
        <w:rPr>
          <w:rFonts w:asciiTheme="minorHAnsi" w:hAnsiTheme="minorHAnsi"/>
          <w:sz w:val="22"/>
        </w:rPr>
        <w:t xml:space="preserve">he </w:t>
      </w:r>
      <w:r>
        <w:rPr>
          <w:rFonts w:asciiTheme="minorHAnsi" w:hAnsiTheme="minorHAnsi"/>
          <w:sz w:val="22"/>
        </w:rPr>
        <w:t xml:space="preserve">number </w:t>
      </w:r>
      <w:r w:rsidRPr="00C6635F">
        <w:rPr>
          <w:rFonts w:asciiTheme="minorHAnsi" w:hAnsiTheme="minorHAnsi"/>
          <w:sz w:val="22"/>
        </w:rPr>
        <w:t xml:space="preserve">of women </w:t>
      </w:r>
      <w:r>
        <w:rPr>
          <w:rFonts w:asciiTheme="minorHAnsi" w:hAnsiTheme="minorHAnsi"/>
          <w:sz w:val="22"/>
        </w:rPr>
        <w:t xml:space="preserve">employed </w:t>
      </w:r>
      <w:r w:rsidRPr="00C6635F">
        <w:rPr>
          <w:rFonts w:asciiTheme="minorHAnsi" w:hAnsiTheme="minorHAnsi"/>
          <w:sz w:val="22"/>
        </w:rPr>
        <w:t xml:space="preserve">in </w:t>
      </w:r>
      <w:r>
        <w:rPr>
          <w:rFonts w:asciiTheme="minorHAnsi" w:hAnsiTheme="minorHAnsi"/>
          <w:sz w:val="22"/>
        </w:rPr>
        <w:t>e</w:t>
      </w:r>
      <w:r w:rsidRPr="00C6635F">
        <w:rPr>
          <w:rFonts w:asciiTheme="minorHAnsi" w:hAnsiTheme="minorHAnsi"/>
          <w:sz w:val="22"/>
        </w:rPr>
        <w:t xml:space="preserve">ducation </w:t>
      </w:r>
      <w:r>
        <w:rPr>
          <w:rFonts w:asciiTheme="minorHAnsi" w:hAnsiTheme="minorHAnsi"/>
          <w:sz w:val="22"/>
        </w:rPr>
        <w:t xml:space="preserve">in Pakistan </w:t>
      </w:r>
      <w:r w:rsidRPr="00C6635F">
        <w:rPr>
          <w:rFonts w:asciiTheme="minorHAnsi" w:hAnsiTheme="minorHAnsi"/>
          <w:sz w:val="22"/>
        </w:rPr>
        <w:t>has increased dramatically</w:t>
      </w:r>
      <w:r>
        <w:rPr>
          <w:rFonts w:asciiTheme="minorHAnsi" w:hAnsiTheme="minorHAnsi"/>
          <w:sz w:val="22"/>
        </w:rPr>
        <w:t xml:space="preserve"> and much more rapidly than the number of men, making</w:t>
      </w:r>
      <w:r w:rsidRPr="00C6635F">
        <w:rPr>
          <w:rFonts w:asciiTheme="minorHAnsi" w:hAnsiTheme="minorHAnsi"/>
          <w:sz w:val="22"/>
        </w:rPr>
        <w:t xml:space="preserve"> it critical to </w:t>
      </w:r>
      <w:r>
        <w:rPr>
          <w:rFonts w:asciiTheme="minorHAnsi" w:hAnsiTheme="minorHAnsi"/>
          <w:sz w:val="22"/>
        </w:rPr>
        <w:t xml:space="preserve">investigate the reasons and processes of feminization in this sector. </w:t>
      </w:r>
    </w:p>
    <w:p w:rsidR="009638A8" w:rsidRPr="00C6635F" w:rsidRDefault="009638A8" w:rsidP="009638A8">
      <w:pPr>
        <w:spacing w:line="240" w:lineRule="auto"/>
        <w:rPr>
          <w:rFonts w:asciiTheme="minorHAnsi" w:hAnsiTheme="minorHAnsi"/>
          <w:i/>
          <w:sz w:val="22"/>
        </w:rPr>
      </w:pPr>
      <w:r w:rsidRPr="00C6635F">
        <w:rPr>
          <w:rFonts w:asciiTheme="minorHAnsi" w:hAnsiTheme="minorHAnsi"/>
          <w:sz w:val="22"/>
        </w:rPr>
        <w:t>The purpose of the paper is to analyse the employment trends of women in the labour market of Pakistan while giving particular attention to the increased number of women in the teaching profession. The paper will ex</w:t>
      </w:r>
      <w:r>
        <w:rPr>
          <w:rFonts w:asciiTheme="minorHAnsi" w:hAnsiTheme="minorHAnsi"/>
          <w:sz w:val="22"/>
        </w:rPr>
        <w:t>plore the reasons for the feminis</w:t>
      </w:r>
      <w:r w:rsidRPr="00C6635F">
        <w:rPr>
          <w:rFonts w:asciiTheme="minorHAnsi" w:hAnsiTheme="minorHAnsi"/>
          <w:sz w:val="22"/>
        </w:rPr>
        <w:t xml:space="preserve">ation of teaching in Pakistan by focusing on </w:t>
      </w:r>
      <w:r>
        <w:rPr>
          <w:rFonts w:asciiTheme="minorHAnsi" w:hAnsiTheme="minorHAnsi"/>
          <w:sz w:val="22"/>
        </w:rPr>
        <w:t xml:space="preserve">the </w:t>
      </w:r>
      <w:r w:rsidRPr="00C6635F">
        <w:rPr>
          <w:rFonts w:asciiTheme="minorHAnsi" w:hAnsiTheme="minorHAnsi"/>
          <w:sz w:val="22"/>
        </w:rPr>
        <w:t xml:space="preserve">following questions: </w:t>
      </w:r>
      <w:r w:rsidRPr="00C6635F">
        <w:rPr>
          <w:rFonts w:asciiTheme="minorHAnsi" w:hAnsiTheme="minorHAnsi" w:cs="Times New Roman"/>
          <w:i/>
          <w:sz w:val="22"/>
        </w:rPr>
        <w:t>What factors influence the domination of women in the education sector of Pakistan?</w:t>
      </w:r>
      <w:r w:rsidRPr="00C6635F">
        <w:rPr>
          <w:rFonts w:asciiTheme="minorHAnsi" w:hAnsiTheme="minorHAnsi" w:cs="Times New Roman"/>
          <w:sz w:val="22"/>
        </w:rPr>
        <w:t xml:space="preserve"> </w:t>
      </w:r>
      <w:r w:rsidRPr="00C6635F">
        <w:rPr>
          <w:rFonts w:asciiTheme="minorHAnsi" w:hAnsiTheme="minorHAnsi"/>
          <w:i/>
          <w:sz w:val="22"/>
        </w:rPr>
        <w:t xml:space="preserve">How do women decide to work in the teaching profession? Do women feel they have a choice in career or </w:t>
      </w:r>
      <w:proofErr w:type="gramStart"/>
      <w:r>
        <w:rPr>
          <w:rFonts w:asciiTheme="minorHAnsi" w:hAnsiTheme="minorHAnsi"/>
          <w:i/>
          <w:sz w:val="22"/>
        </w:rPr>
        <w:t>is</w:t>
      </w:r>
      <w:proofErr w:type="gramEnd"/>
      <w:r>
        <w:rPr>
          <w:rFonts w:asciiTheme="minorHAnsi" w:hAnsiTheme="minorHAnsi"/>
          <w:i/>
          <w:sz w:val="22"/>
        </w:rPr>
        <w:t xml:space="preserve"> </w:t>
      </w:r>
      <w:r w:rsidRPr="00C6635F">
        <w:rPr>
          <w:rFonts w:asciiTheme="minorHAnsi" w:hAnsiTheme="minorHAnsi"/>
          <w:i/>
          <w:sz w:val="22"/>
        </w:rPr>
        <w:t xml:space="preserve">teaching </w:t>
      </w:r>
      <w:r>
        <w:rPr>
          <w:rFonts w:asciiTheme="minorHAnsi" w:hAnsiTheme="minorHAnsi"/>
          <w:i/>
          <w:sz w:val="22"/>
        </w:rPr>
        <w:t>one of the few</w:t>
      </w:r>
      <w:r w:rsidRPr="00C6635F">
        <w:rPr>
          <w:rFonts w:asciiTheme="minorHAnsi" w:hAnsiTheme="minorHAnsi"/>
          <w:i/>
          <w:sz w:val="22"/>
        </w:rPr>
        <w:t xml:space="preserve"> option</w:t>
      </w:r>
      <w:r>
        <w:rPr>
          <w:rFonts w:asciiTheme="minorHAnsi" w:hAnsiTheme="minorHAnsi"/>
          <w:i/>
          <w:sz w:val="22"/>
        </w:rPr>
        <w:t>s</w:t>
      </w:r>
      <w:r w:rsidRPr="00C6635F">
        <w:rPr>
          <w:rFonts w:asciiTheme="minorHAnsi" w:hAnsiTheme="minorHAnsi"/>
          <w:i/>
          <w:sz w:val="22"/>
        </w:rPr>
        <w:t xml:space="preserve">? </w:t>
      </w:r>
      <w:r w:rsidRPr="00C6635F">
        <w:rPr>
          <w:rFonts w:asciiTheme="minorHAnsi" w:hAnsiTheme="minorHAnsi"/>
          <w:sz w:val="22"/>
        </w:rPr>
        <w:t xml:space="preserve">The paper will address these questions through analysis of </w:t>
      </w:r>
      <w:r w:rsidRPr="00C6635F">
        <w:rPr>
          <w:rFonts w:asciiTheme="minorHAnsi" w:hAnsiTheme="minorHAnsi" w:cs="Times New Roman"/>
          <w:sz w:val="22"/>
        </w:rPr>
        <w:t xml:space="preserve">Labour Force Survey data, the policy reports and documents of the Ministry of Education in Pakistan, and </w:t>
      </w:r>
      <w:r w:rsidRPr="00C6635F">
        <w:rPr>
          <w:rFonts w:asciiTheme="minorHAnsi" w:hAnsiTheme="minorHAnsi"/>
          <w:sz w:val="22"/>
        </w:rPr>
        <w:t xml:space="preserve">semi-structured interviews with male and female teachers at various levels within the education sector. Seventy interviews in total </w:t>
      </w:r>
      <w:r>
        <w:rPr>
          <w:rFonts w:asciiTheme="minorHAnsi" w:hAnsiTheme="minorHAnsi"/>
          <w:sz w:val="22"/>
        </w:rPr>
        <w:t xml:space="preserve">were </w:t>
      </w:r>
      <w:r w:rsidRPr="00C6635F">
        <w:rPr>
          <w:rFonts w:asciiTheme="minorHAnsi" w:hAnsiTheme="minorHAnsi"/>
          <w:sz w:val="22"/>
        </w:rPr>
        <w:t xml:space="preserve">conducted over January to June in 2011.  </w:t>
      </w:r>
    </w:p>
    <w:p w:rsidR="009638A8" w:rsidRPr="0047266B" w:rsidRDefault="009638A8" w:rsidP="009638A8">
      <w:pPr>
        <w:spacing w:line="240" w:lineRule="auto"/>
        <w:rPr>
          <w:rFonts w:asciiTheme="minorHAnsi" w:hAnsiTheme="minorHAnsi"/>
          <w:sz w:val="22"/>
        </w:rPr>
      </w:pPr>
      <w:r w:rsidRPr="00C6635F">
        <w:rPr>
          <w:rFonts w:asciiTheme="minorHAnsi" w:hAnsiTheme="minorHAnsi"/>
          <w:sz w:val="22"/>
        </w:rPr>
        <w:t xml:space="preserve">The analysis will be organized over three sections. The first section will set the background by discussing women’s </w:t>
      </w:r>
      <w:r>
        <w:rPr>
          <w:rFonts w:asciiTheme="minorHAnsi" w:hAnsiTheme="minorHAnsi"/>
          <w:sz w:val="22"/>
        </w:rPr>
        <w:t xml:space="preserve">employment </w:t>
      </w:r>
      <w:r w:rsidRPr="00C6635F">
        <w:rPr>
          <w:rFonts w:asciiTheme="minorHAnsi" w:hAnsiTheme="minorHAnsi"/>
          <w:sz w:val="22"/>
        </w:rPr>
        <w:t>situation in</w:t>
      </w:r>
      <w:r>
        <w:rPr>
          <w:rFonts w:asciiTheme="minorHAnsi" w:hAnsiTheme="minorHAnsi"/>
          <w:sz w:val="22"/>
        </w:rPr>
        <w:t xml:space="preserve"> the</w:t>
      </w:r>
      <w:r w:rsidRPr="00744881">
        <w:rPr>
          <w:rFonts w:asciiTheme="minorHAnsi" w:hAnsiTheme="minorHAnsi"/>
          <w:sz w:val="22"/>
        </w:rPr>
        <w:t xml:space="preserve"> </w:t>
      </w:r>
      <w:r w:rsidRPr="00C6635F">
        <w:rPr>
          <w:rFonts w:asciiTheme="minorHAnsi" w:hAnsiTheme="minorHAnsi"/>
          <w:sz w:val="22"/>
        </w:rPr>
        <w:t>labour market</w:t>
      </w:r>
      <w:r>
        <w:rPr>
          <w:rFonts w:asciiTheme="minorHAnsi" w:hAnsiTheme="minorHAnsi"/>
          <w:sz w:val="22"/>
        </w:rPr>
        <w:t xml:space="preserve"> of</w:t>
      </w:r>
      <w:r w:rsidRPr="00C6635F">
        <w:rPr>
          <w:rFonts w:asciiTheme="minorHAnsi" w:hAnsiTheme="minorHAnsi"/>
          <w:sz w:val="22"/>
        </w:rPr>
        <w:t xml:space="preserve"> Pakistan and representation in the education sector.</w:t>
      </w:r>
      <w:r>
        <w:rPr>
          <w:rFonts w:asciiTheme="minorHAnsi" w:hAnsiTheme="minorHAnsi"/>
          <w:sz w:val="22"/>
        </w:rPr>
        <w:t xml:space="preserve"> It will discuss the expansion of the education sector and ways in which it has been facilitated by the ‘</w:t>
      </w:r>
      <w:proofErr w:type="spellStart"/>
      <w:r>
        <w:rPr>
          <w:rFonts w:asciiTheme="minorHAnsi" w:hAnsiTheme="minorHAnsi"/>
          <w:sz w:val="22"/>
        </w:rPr>
        <w:t>mobilisation</w:t>
      </w:r>
      <w:proofErr w:type="spellEnd"/>
      <w:r>
        <w:rPr>
          <w:rFonts w:asciiTheme="minorHAnsi" w:hAnsiTheme="minorHAnsi"/>
          <w:sz w:val="22"/>
        </w:rPr>
        <w:t xml:space="preserve">’ of a female labour supply.  Based on statistical and theoretical data it will provide the analytical framework which </w:t>
      </w:r>
      <w:r w:rsidRPr="00C6635F">
        <w:rPr>
          <w:rFonts w:asciiTheme="minorHAnsi" w:hAnsiTheme="minorHAnsi"/>
          <w:sz w:val="22"/>
        </w:rPr>
        <w:t>considers</w:t>
      </w:r>
      <w:r w:rsidRPr="00C6635F">
        <w:rPr>
          <w:rFonts w:asciiTheme="minorHAnsi" w:hAnsiTheme="minorHAnsi" w:cs="Times New Roman"/>
          <w:sz w:val="22"/>
        </w:rPr>
        <w:t xml:space="preserve"> processes of feminisation to include economic, social and cultural aspects</w:t>
      </w:r>
      <w:r>
        <w:rPr>
          <w:rFonts w:asciiTheme="minorHAnsi" w:hAnsiTheme="minorHAnsi" w:cs="Times New Roman"/>
          <w:sz w:val="22"/>
        </w:rPr>
        <w:t xml:space="preserve">. </w:t>
      </w:r>
      <w:r w:rsidRPr="00C6635F">
        <w:rPr>
          <w:rFonts w:asciiTheme="minorHAnsi" w:hAnsiTheme="minorHAnsi"/>
          <w:sz w:val="22"/>
        </w:rPr>
        <w:t xml:space="preserve">The second section will present the research design and methodology and discuss the statistical and secondary data sources. </w:t>
      </w:r>
      <w:r w:rsidRPr="00C6635F">
        <w:rPr>
          <w:rFonts w:asciiTheme="minorHAnsi" w:hAnsiTheme="minorHAnsi" w:cs="Times New Roman"/>
          <w:sz w:val="22"/>
        </w:rPr>
        <w:t>The third section will introduce the interview data, which is arrange</w:t>
      </w:r>
      <w:r>
        <w:rPr>
          <w:rFonts w:asciiTheme="minorHAnsi" w:hAnsiTheme="minorHAnsi" w:cs="Times New Roman"/>
          <w:sz w:val="22"/>
        </w:rPr>
        <w:t>d</w:t>
      </w:r>
      <w:r w:rsidRPr="00C6635F">
        <w:rPr>
          <w:rFonts w:asciiTheme="minorHAnsi" w:hAnsiTheme="minorHAnsi" w:cs="Times New Roman"/>
          <w:sz w:val="22"/>
        </w:rPr>
        <w:t xml:space="preserve"> around three main arguments. </w:t>
      </w:r>
      <w:r w:rsidRPr="00133648">
        <w:rPr>
          <w:rFonts w:asciiTheme="minorHAnsi" w:hAnsiTheme="minorHAnsi" w:cs="Times New Roman"/>
          <w:sz w:val="22"/>
        </w:rPr>
        <w:t xml:space="preserve">First, teaching is considered as an extension of women’s role of domesticity, care giving and nurturing in the patriarchal society of Pakistan. </w:t>
      </w:r>
      <w:r>
        <w:rPr>
          <w:rFonts w:asciiTheme="minorHAnsi" w:hAnsiTheme="minorHAnsi" w:cs="Times New Roman"/>
          <w:sz w:val="22"/>
        </w:rPr>
        <w:t xml:space="preserve">Views about the sexual division of work are very strong and teaching is associated with the </w:t>
      </w:r>
      <w:r w:rsidRPr="00AC12BD">
        <w:rPr>
          <w:rFonts w:asciiTheme="minorHAnsi" w:hAnsiTheme="minorHAnsi" w:cs="Times New Roman"/>
          <w:sz w:val="22"/>
        </w:rPr>
        <w:t>traditional female gender roles</w:t>
      </w:r>
      <w:r>
        <w:rPr>
          <w:rFonts w:asciiTheme="minorHAnsi" w:hAnsiTheme="minorHAnsi" w:cs="Times New Roman"/>
          <w:sz w:val="22"/>
        </w:rPr>
        <w:t xml:space="preserve">. The </w:t>
      </w:r>
      <w:r w:rsidRPr="00133648">
        <w:rPr>
          <w:rFonts w:asciiTheme="minorHAnsi" w:hAnsiTheme="minorHAnsi" w:cs="Times New Roman"/>
          <w:i/>
          <w:sz w:val="22"/>
        </w:rPr>
        <w:t xml:space="preserve">gendering </w:t>
      </w:r>
      <w:r>
        <w:rPr>
          <w:rFonts w:asciiTheme="minorHAnsi" w:hAnsiTheme="minorHAnsi" w:cs="Times New Roman"/>
          <w:sz w:val="22"/>
        </w:rPr>
        <w:t xml:space="preserve">of the teaching profession attracts women and at the same time discourages men to join it. </w:t>
      </w:r>
      <w:r w:rsidRPr="00C6635F">
        <w:rPr>
          <w:rFonts w:asciiTheme="minorHAnsi" w:hAnsiTheme="minorHAnsi" w:cs="Times New Roman"/>
          <w:sz w:val="22"/>
        </w:rPr>
        <w:t>Second,</w:t>
      </w:r>
      <w:r>
        <w:rPr>
          <w:rFonts w:asciiTheme="minorHAnsi" w:hAnsiTheme="minorHAnsi" w:cs="Times New Roman"/>
          <w:sz w:val="22"/>
        </w:rPr>
        <w:t xml:space="preserve"> due to cultural norms and religious values women are restricted by their families to work in the professions where they have to interact with men. The education sector provides the prospect to work in a segregated environment with little interaction with males. </w:t>
      </w:r>
      <w:r w:rsidRPr="00C6635F">
        <w:rPr>
          <w:rFonts w:asciiTheme="minorHAnsi" w:hAnsiTheme="minorHAnsi" w:cs="Times New Roman"/>
          <w:sz w:val="22"/>
        </w:rPr>
        <w:t xml:space="preserve">Third, the short working hours </w:t>
      </w:r>
      <w:r>
        <w:rPr>
          <w:rFonts w:asciiTheme="minorHAnsi" w:hAnsiTheme="minorHAnsi" w:cs="Times New Roman"/>
          <w:sz w:val="22"/>
        </w:rPr>
        <w:t xml:space="preserve">in the education sector </w:t>
      </w:r>
      <w:r w:rsidRPr="00C6635F">
        <w:rPr>
          <w:rFonts w:asciiTheme="minorHAnsi" w:hAnsiTheme="minorHAnsi" w:cs="Times New Roman"/>
          <w:sz w:val="22"/>
        </w:rPr>
        <w:t xml:space="preserve">and flexibility </w:t>
      </w:r>
      <w:r>
        <w:rPr>
          <w:rFonts w:asciiTheme="minorHAnsi" w:hAnsiTheme="minorHAnsi" w:cs="Times New Roman"/>
          <w:sz w:val="22"/>
        </w:rPr>
        <w:t xml:space="preserve">to take work at home, like class/lecture preparation, marking etc.,  give women an opportunity to </w:t>
      </w:r>
      <w:r w:rsidRPr="00E90C05">
        <w:rPr>
          <w:rFonts w:asciiTheme="minorHAnsi" w:hAnsiTheme="minorHAnsi" w:cs="Times New Roman"/>
          <w:sz w:val="22"/>
        </w:rPr>
        <w:t>combine work and family responsibilities</w:t>
      </w:r>
      <w:r>
        <w:rPr>
          <w:rFonts w:asciiTheme="minorHAnsi" w:hAnsiTheme="minorHAnsi" w:cs="Times New Roman"/>
          <w:sz w:val="22"/>
        </w:rPr>
        <w:t xml:space="preserve">. The teaching profession attracts women because it allows them to be at home before the male family members and carry out their domestic responsibilities.  </w:t>
      </w:r>
    </w:p>
    <w:p w:rsidR="009638A8" w:rsidRDefault="009638A8" w:rsidP="009638A8">
      <w:pPr>
        <w:jc w:val="left"/>
        <w:rPr>
          <w:b/>
        </w:rPr>
      </w:pPr>
      <w:r>
        <w:rPr>
          <w:b/>
        </w:rPr>
        <w:t>References</w:t>
      </w:r>
    </w:p>
    <w:p w:rsidR="009638A8" w:rsidRPr="00FF514C" w:rsidRDefault="009638A8" w:rsidP="009638A8">
      <w:pPr>
        <w:spacing w:line="240" w:lineRule="auto"/>
        <w:ind w:left="567" w:hanging="567"/>
        <w:rPr>
          <w:rFonts w:asciiTheme="minorHAnsi" w:hAnsiTheme="minorHAnsi"/>
          <w:sz w:val="22"/>
        </w:rPr>
      </w:pPr>
      <w:proofErr w:type="gramStart"/>
      <w:r w:rsidRPr="00FF514C">
        <w:rPr>
          <w:rFonts w:asciiTheme="minorHAnsi" w:hAnsiTheme="minorHAnsi" w:cs="Times New Roman"/>
          <w:sz w:val="22"/>
        </w:rPr>
        <w:t>Labour Force Survey, 2010-11 (4</w:t>
      </w:r>
      <w:r w:rsidRPr="00FF514C">
        <w:rPr>
          <w:rFonts w:asciiTheme="minorHAnsi" w:hAnsiTheme="minorHAnsi" w:cs="Times New Roman"/>
          <w:sz w:val="22"/>
          <w:vertAlign w:val="superscript"/>
        </w:rPr>
        <w:t>th</w:t>
      </w:r>
      <w:r w:rsidRPr="00FF514C">
        <w:rPr>
          <w:rFonts w:asciiTheme="minorHAnsi" w:hAnsiTheme="minorHAnsi" w:cs="Times New Roman"/>
          <w:sz w:val="22"/>
        </w:rPr>
        <w:t xml:space="preserve"> Quarterly).</w:t>
      </w:r>
      <w:proofErr w:type="gramEnd"/>
      <w:r w:rsidRPr="00FF514C">
        <w:rPr>
          <w:rFonts w:asciiTheme="minorHAnsi" w:hAnsiTheme="minorHAnsi" w:cs="Times New Roman"/>
          <w:sz w:val="22"/>
        </w:rPr>
        <w:t xml:space="preserve"> Government of Pakistan, Labour Division, </w:t>
      </w:r>
      <w:proofErr w:type="gramStart"/>
      <w:r w:rsidRPr="00FF514C">
        <w:rPr>
          <w:rFonts w:asciiTheme="minorHAnsi" w:hAnsiTheme="minorHAnsi" w:cs="Times New Roman"/>
          <w:i/>
          <w:iCs/>
          <w:sz w:val="22"/>
        </w:rPr>
        <w:t>Federal</w:t>
      </w:r>
      <w:proofErr w:type="gramEnd"/>
      <w:r w:rsidRPr="00FF514C">
        <w:rPr>
          <w:rFonts w:asciiTheme="minorHAnsi" w:hAnsiTheme="minorHAnsi" w:cs="Times New Roman"/>
          <w:i/>
          <w:iCs/>
          <w:sz w:val="22"/>
        </w:rPr>
        <w:t xml:space="preserve"> Bureau of Statistics</w:t>
      </w:r>
      <w:r w:rsidRPr="00FF514C">
        <w:rPr>
          <w:rFonts w:asciiTheme="minorHAnsi" w:hAnsiTheme="minorHAnsi" w:cs="Times New Roman"/>
          <w:sz w:val="22"/>
        </w:rPr>
        <w:t xml:space="preserve"> Accessed on 22-09-11 Available at: </w:t>
      </w:r>
      <w:hyperlink r:id="rId4" w:history="1">
        <w:r w:rsidRPr="00FF514C">
          <w:rPr>
            <w:rStyle w:val="Hyperlink"/>
            <w:rFonts w:asciiTheme="minorHAnsi" w:hAnsiTheme="minorHAnsi" w:cs="Times New Roman"/>
            <w:sz w:val="22"/>
          </w:rPr>
          <w:t>http://www.statpak.gov.pk/fbs/content/labour-force-survey-2010-11-4th-quarter</w:t>
        </w:r>
      </w:hyperlink>
    </w:p>
    <w:p w:rsidR="009638A8" w:rsidRPr="009638A8" w:rsidRDefault="009638A8" w:rsidP="009638A8">
      <w:pPr>
        <w:spacing w:line="240" w:lineRule="auto"/>
        <w:ind w:left="630" w:hanging="540"/>
        <w:rPr>
          <w:rFonts w:asciiTheme="minorHAnsi" w:hAnsiTheme="minorHAnsi" w:cs="Times New Roman"/>
          <w:sz w:val="22"/>
        </w:rPr>
      </w:pPr>
      <w:proofErr w:type="gramStart"/>
      <w:r w:rsidRPr="00FF514C">
        <w:rPr>
          <w:rFonts w:asciiTheme="minorHAnsi" w:hAnsiTheme="minorHAnsi" w:cs="Times New Roman"/>
          <w:sz w:val="22"/>
        </w:rPr>
        <w:t xml:space="preserve">World Bank (2011) </w:t>
      </w:r>
      <w:r w:rsidRPr="00FF514C">
        <w:rPr>
          <w:rFonts w:asciiTheme="minorHAnsi" w:hAnsiTheme="minorHAnsi"/>
          <w:sz w:val="22"/>
        </w:rPr>
        <w:t>Labor &amp; Social Protection.</w:t>
      </w:r>
      <w:proofErr w:type="gramEnd"/>
      <w:r w:rsidRPr="00FF514C">
        <w:rPr>
          <w:rFonts w:asciiTheme="minorHAnsi" w:hAnsiTheme="minorHAnsi"/>
          <w:sz w:val="22"/>
        </w:rPr>
        <w:t xml:space="preserve"> </w:t>
      </w:r>
      <w:r w:rsidRPr="00FF514C">
        <w:rPr>
          <w:rFonts w:asciiTheme="minorHAnsi" w:hAnsiTheme="minorHAnsi" w:cs="Times New Roman"/>
          <w:sz w:val="22"/>
        </w:rPr>
        <w:t>Accessed on 22-09-11 Available at: http://data.worldbank.org/topic/labor-and-social-protection</w:t>
      </w:r>
    </w:p>
    <w:p w:rsidR="009638A8" w:rsidRDefault="00C023AB" w:rsidP="009638A8">
      <w:pPr>
        <w:spacing w:line="240" w:lineRule="auto"/>
        <w:rPr>
          <w:rFonts w:cs="Times New Roman"/>
          <w:i/>
          <w:sz w:val="18"/>
          <w:szCs w:val="18"/>
        </w:rPr>
      </w:pPr>
      <w:r>
        <w:rPr>
          <w:rFonts w:cs="Times New Roman"/>
          <w:i/>
          <w:noProof/>
          <w:sz w:val="18"/>
          <w:szCs w:val="18"/>
          <w:lang w:val="en-GB" w:eastAsia="en-GB"/>
        </w:rPr>
        <w:pict>
          <v:shapetype id="_x0000_t32" coordsize="21600,21600" o:spt="32" o:oned="t" path="m,l21600,21600e" filled="f">
            <v:path arrowok="t" fillok="f" o:connecttype="none"/>
            <o:lock v:ext="edit" shapetype="t"/>
          </v:shapetype>
          <v:shape id="_x0000_s1026" type="#_x0000_t32" style="position:absolute;left:0;text-align:left;margin-left:-3pt;margin-top:9.9pt;width:153pt;height:0;z-index:251660288" o:connectortype="straight"/>
        </w:pict>
      </w:r>
    </w:p>
    <w:p w:rsidR="008A7996" w:rsidRPr="009638A8" w:rsidRDefault="009638A8" w:rsidP="009638A8">
      <w:pPr>
        <w:spacing w:line="240" w:lineRule="auto"/>
        <w:rPr>
          <w:rFonts w:cs="Times New Roman"/>
          <w:sz w:val="20"/>
          <w:szCs w:val="20"/>
        </w:rPr>
      </w:pPr>
      <w:r w:rsidRPr="00905C81">
        <w:rPr>
          <w:rFonts w:cs="Times New Roman"/>
          <w:i/>
          <w:sz w:val="20"/>
          <w:szCs w:val="20"/>
        </w:rPr>
        <w:t xml:space="preserve">* PhD Candidate and Associate Lecturer, Centre for Employment Studies Research (CESR), </w:t>
      </w:r>
      <w:r w:rsidRPr="00905C81">
        <w:rPr>
          <w:rFonts w:cs="Times New Roman"/>
          <w:i/>
          <w:iCs/>
          <w:sz w:val="20"/>
          <w:szCs w:val="20"/>
        </w:rPr>
        <w:t>Business and Law Faculty, University of West of England</w:t>
      </w:r>
      <w:r w:rsidRPr="00905C81">
        <w:rPr>
          <w:rFonts w:cs="Times New Roman"/>
          <w:i/>
          <w:sz w:val="20"/>
          <w:szCs w:val="20"/>
        </w:rPr>
        <w:t xml:space="preserve">. </w:t>
      </w:r>
      <w:r w:rsidRPr="00905C81">
        <w:rPr>
          <w:rFonts w:cs="Times New Roman"/>
          <w:i/>
          <w:iCs/>
          <w:sz w:val="20"/>
          <w:szCs w:val="20"/>
        </w:rPr>
        <w:t xml:space="preserve">Bristol BS16 1QY, UK. Email: </w:t>
      </w:r>
      <w:hyperlink r:id="rId5" w:history="1">
        <w:r w:rsidR="006812C4" w:rsidRPr="00A62F74">
          <w:rPr>
            <w:rStyle w:val="Hyperlink"/>
            <w:rFonts w:cs="Times New Roman"/>
            <w:i/>
            <w:iCs/>
            <w:sz w:val="20"/>
            <w:szCs w:val="20"/>
          </w:rPr>
          <w:t>mahwish2.khan@live.uwe.ac.uk</w:t>
        </w:r>
      </w:hyperlink>
      <w:r w:rsidRPr="00905C81">
        <w:rPr>
          <w:rFonts w:cs="Times New Roman"/>
          <w:i/>
          <w:iCs/>
          <w:sz w:val="20"/>
          <w:szCs w:val="20"/>
        </w:rPr>
        <w:t>.</w:t>
      </w:r>
    </w:p>
    <w:sectPr w:rsidR="008A7996" w:rsidRPr="009638A8" w:rsidSect="00E51C36">
      <w:pgSz w:w="11906" w:h="16838"/>
      <w:pgMar w:top="1135"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38A8"/>
    <w:rsid w:val="000446DD"/>
    <w:rsid w:val="001D3B9F"/>
    <w:rsid w:val="003656F1"/>
    <w:rsid w:val="0047601A"/>
    <w:rsid w:val="004F6724"/>
    <w:rsid w:val="006812C4"/>
    <w:rsid w:val="006F2F98"/>
    <w:rsid w:val="008A7996"/>
    <w:rsid w:val="009638A8"/>
    <w:rsid w:val="00995CF2"/>
    <w:rsid w:val="00A44953"/>
    <w:rsid w:val="00C023AB"/>
    <w:rsid w:val="00CA7B52"/>
    <w:rsid w:val="00E51C3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8A8"/>
    <w:pPr>
      <w:jc w:val="both"/>
    </w:pPr>
    <w:rPr>
      <w:rFonts w:ascii="Times New Roman" w:hAnsi="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9638A8"/>
    <w:pPr>
      <w:spacing w:after="324" w:line="240" w:lineRule="auto"/>
      <w:jc w:val="left"/>
    </w:pPr>
    <w:rPr>
      <w:rFonts w:eastAsia="Times New Roman" w:cs="Times New Roman"/>
      <w:szCs w:val="24"/>
      <w:lang w:val="en-GB" w:eastAsia="en-GB"/>
    </w:rPr>
  </w:style>
  <w:style w:type="character" w:styleId="Hyperlink">
    <w:name w:val="Hyperlink"/>
    <w:basedOn w:val="DefaultParagraphFont"/>
    <w:uiPriority w:val="99"/>
    <w:unhideWhenUsed/>
    <w:rsid w:val="009638A8"/>
    <w:rPr>
      <w:color w:val="0000FF" w:themeColor="hyperlink"/>
      <w:u w:val="single"/>
    </w:rPr>
  </w:style>
  <w:style w:type="character" w:styleId="CommentReference">
    <w:name w:val="annotation reference"/>
    <w:basedOn w:val="DefaultParagraphFont"/>
    <w:uiPriority w:val="99"/>
    <w:semiHidden/>
    <w:unhideWhenUsed/>
    <w:rsid w:val="009638A8"/>
    <w:rPr>
      <w:sz w:val="16"/>
      <w:szCs w:val="16"/>
    </w:rPr>
  </w:style>
  <w:style w:type="paragraph" w:styleId="CommentText">
    <w:name w:val="annotation text"/>
    <w:basedOn w:val="Normal"/>
    <w:link w:val="CommentTextChar"/>
    <w:uiPriority w:val="99"/>
    <w:semiHidden/>
    <w:unhideWhenUsed/>
    <w:rsid w:val="009638A8"/>
    <w:pPr>
      <w:spacing w:line="240" w:lineRule="auto"/>
    </w:pPr>
    <w:rPr>
      <w:sz w:val="20"/>
      <w:szCs w:val="20"/>
    </w:rPr>
  </w:style>
  <w:style w:type="character" w:customStyle="1" w:styleId="CommentTextChar">
    <w:name w:val="Comment Text Char"/>
    <w:basedOn w:val="DefaultParagraphFont"/>
    <w:link w:val="CommentText"/>
    <w:uiPriority w:val="99"/>
    <w:semiHidden/>
    <w:rsid w:val="009638A8"/>
    <w:rPr>
      <w:rFonts w:ascii="Times New Roman" w:hAnsi="Times New Roman"/>
      <w:sz w:val="20"/>
      <w:szCs w:val="20"/>
      <w:lang w:val="en-US"/>
    </w:rPr>
  </w:style>
  <w:style w:type="paragraph" w:styleId="BalloonText">
    <w:name w:val="Balloon Text"/>
    <w:basedOn w:val="Normal"/>
    <w:link w:val="BalloonTextChar"/>
    <w:uiPriority w:val="99"/>
    <w:semiHidden/>
    <w:unhideWhenUsed/>
    <w:rsid w:val="009638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38A8"/>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ahwish2.khan@live.uwe.ac.uk" TargetMode="External"/><Relationship Id="rId4" Type="http://schemas.openxmlformats.org/officeDocument/2006/relationships/hyperlink" Target="http://www.statpak.gov.pk/fbs/content/labour-force-survey-2010-11-4th-quar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Pages>
  <Words>602</Words>
  <Characters>3437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the West of England</Company>
  <LinksUpToDate>false</LinksUpToDate>
  <CharactersWithSpaces>4031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Mahwish Khan</dc:creator>
  <cp:keywords/>
  <dc:description/>
  <cp:lastModifiedBy>Mahwish Khan</cp:lastModifiedBy>
  <cp:revision>5</cp:revision>
  <cp:lastPrinted>2012-02-20T11:16:00Z</cp:lastPrinted>
  <dcterms:created xsi:type="dcterms:W3CDTF">2012-02-20T11:11:00Z</dcterms:created>
  <dcterms:modified xsi:type="dcterms:W3CDTF">2012-02-22T14:59:00Z</dcterms:modified>
</cp:coreProperties>
</file>